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KNX - encastré noir V3.5</w:t>
      </w:r>
    </w:p>
    <w:p/>
    <w:p>
      <w:pPr/>
      <w:r>
        <w:rPr/>
        <w:t xml:space="preserve">• Dimensions (L x l x H): 67 x 103 x 103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KNX - encastré noir</w:t>
      </w:r>
      <w:br/>
      <w:r>
        <w:rPr/>
        <w:t xml:space="preserve">• UC1, Code EAN: 4007841086480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Intérieur, couloir / allée</w:t>
      </w:r>
      <w:br/>
      <w:r>
        <w:rPr/>
        <w:t xml:space="preserve">• Coloris: noir</w:t>
      </w:r>
      <w:br/>
      <w:r>
        <w:rPr/>
        <w:t xml:space="preserve">• Couleur, RAL: 9005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Encastré</w:t>
      </w:r>
      <w:br/>
      <w:r>
        <w:rPr/>
        <w:t xml:space="preserve">• Indice de protection: IP20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Avec couplage au bus: Oui</w:t>
      </w:r>
      <w:br/>
      <w:r>
        <w:rPr/>
        <w:t xml:space="preserve">• Technologie, détecteurs: Hyper fréquence</w:t>
      </w:r>
      <w:br/>
      <w:r>
        <w:rPr/>
        <w:t xml:space="preserve">• Hauteur de montage: 2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°, Couloir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25 x 3 m (75 m²)</w:t>
      </w:r>
      <w:br/>
      <w:r>
        <w:rPr/>
        <w:t xml:space="preserve">• Portée tangentielle: 25 x 3 m (75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Temporisation: 0 s – 1092 min</w:t>
      </w:r>
      <w:br/>
      <w:r>
        <w:rPr/>
        <w:t xml:space="preserve">• Fonction balisage: Oui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Courant nominal: 30 mA</w:t>
      </w:r>
      <w:br/>
      <w:r>
        <w:rPr/>
        <w:t xml:space="preserve">• KNX Medium: TP 256</w:t>
      </w:r>
      <w:br/>
      <w:r>
        <w:rPr/>
        <w:t xml:space="preserve">• KNX Secure: Non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086480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Hallway KNX - encastré noir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2026-06-26T01:03:16+02:00</dcterms:created>
  <dcterms:modified xsi:type="dcterms:W3CDTF">2026-06-26T01:03:16+02:00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